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7D990" w14:textId="1598FD06" w:rsidR="00F84EDB" w:rsidRPr="00F84EDB" w:rsidRDefault="00F84EDB">
      <w:pPr>
        <w:rPr>
          <w:b/>
          <w:bCs/>
          <w:sz w:val="28"/>
          <w:szCs w:val="28"/>
        </w:rPr>
      </w:pPr>
      <w:r w:rsidRPr="00F84EDB">
        <w:rPr>
          <w:b/>
          <w:bCs/>
          <w:sz w:val="28"/>
          <w:szCs w:val="28"/>
        </w:rPr>
        <w:t>Наложение больничных по заболеванию и беременности и родам: как быть с пособиями, указал СФР</w:t>
      </w:r>
    </w:p>
    <w:p w14:paraId="1FBCACCF" w14:textId="77777777" w:rsidR="00F84EDB" w:rsidRPr="00F84EDB" w:rsidRDefault="00F84EDB">
      <w:pPr>
        <w:rPr>
          <w:b/>
          <w:bCs/>
          <w:sz w:val="28"/>
          <w:szCs w:val="28"/>
        </w:rPr>
      </w:pPr>
    </w:p>
    <w:p w14:paraId="0C77CD6B" w14:textId="77777777" w:rsidR="00F84EDB" w:rsidRPr="00F84EDB" w:rsidRDefault="00F84EDB" w:rsidP="00F84EDB">
      <w:pPr>
        <w:rPr>
          <w:sz w:val="28"/>
          <w:szCs w:val="28"/>
        </w:rPr>
      </w:pPr>
      <w:r w:rsidRPr="00F84EDB">
        <w:rPr>
          <w:sz w:val="28"/>
          <w:szCs w:val="28"/>
        </w:rPr>
        <w:t>Фонд рассмотрел ситуацию: во время больничного по заболеванию срок беременности работницы превысил 30 недель. Она может обратиться за листком по беременности и родам позже, но и в этом случае его сформируют с даты, которая соответствует сроку в 30 недель (при многоплодной беременности – 28 недель). Также женщина вправе подать заявление о предоставлении отпуска по беременности и родам с более поздней даты, чем указали в больничном.</w:t>
      </w:r>
    </w:p>
    <w:p w14:paraId="6B104947" w14:textId="77777777" w:rsidR="00F84EDB" w:rsidRPr="00F84EDB" w:rsidRDefault="00F84EDB" w:rsidP="00F84EDB">
      <w:pPr>
        <w:rPr>
          <w:sz w:val="28"/>
          <w:szCs w:val="28"/>
        </w:rPr>
      </w:pPr>
    </w:p>
    <w:p w14:paraId="6AD8069A" w14:textId="77777777" w:rsidR="00F84EDB" w:rsidRPr="00F84EDB" w:rsidRDefault="00F84EDB" w:rsidP="00F84EDB">
      <w:pPr>
        <w:rPr>
          <w:sz w:val="28"/>
          <w:szCs w:val="28"/>
        </w:rPr>
      </w:pPr>
      <w:r w:rsidRPr="00F84EDB">
        <w:rPr>
          <w:sz w:val="28"/>
          <w:szCs w:val="28"/>
        </w:rPr>
        <w:t>СФР отметил, что при наложении двух больничных страховое обеспечение за время пересечения начисляют и выплачивают по одному из них. Работнице выгоднее оформить отпуск по беременности и родам с выплатой пособия с даты из листка по беременности и родам. Это пособие выплачивают в размере 100% среднего заработка. Больничный по заболеванию зависит от стажа и облагается НДФЛ, его оплатят до дня, который предшествует дню начала отпуска по беременности и родам.</w:t>
      </w:r>
    </w:p>
    <w:p w14:paraId="7C822BAA" w14:textId="77777777" w:rsidR="00F84EDB" w:rsidRPr="00F84EDB" w:rsidRDefault="00F84EDB" w:rsidP="00F84EDB">
      <w:pPr>
        <w:rPr>
          <w:sz w:val="28"/>
          <w:szCs w:val="28"/>
        </w:rPr>
      </w:pPr>
    </w:p>
    <w:p w14:paraId="28D2245A" w14:textId="77777777" w:rsidR="00F84EDB" w:rsidRPr="00F84EDB" w:rsidRDefault="00F84EDB" w:rsidP="00F84EDB">
      <w:pPr>
        <w:rPr>
          <w:sz w:val="28"/>
          <w:szCs w:val="28"/>
        </w:rPr>
      </w:pPr>
      <w:r w:rsidRPr="00F84EDB">
        <w:rPr>
          <w:sz w:val="28"/>
          <w:szCs w:val="28"/>
        </w:rPr>
        <w:t>Сотрудница вправе выбрать предпочтительный вариант.</w:t>
      </w:r>
    </w:p>
    <w:p w14:paraId="20C95375" w14:textId="77777777" w:rsidR="00F84EDB" w:rsidRPr="00F84EDB" w:rsidRDefault="00F84EDB" w:rsidP="00F84EDB">
      <w:pPr>
        <w:rPr>
          <w:sz w:val="28"/>
          <w:szCs w:val="28"/>
        </w:rPr>
      </w:pPr>
    </w:p>
    <w:p w14:paraId="66938346" w14:textId="77777777" w:rsidR="00F84EDB" w:rsidRPr="00F84EDB" w:rsidRDefault="00F84EDB" w:rsidP="00F84EDB">
      <w:pPr>
        <w:rPr>
          <w:sz w:val="28"/>
          <w:szCs w:val="28"/>
        </w:rPr>
      </w:pPr>
      <w:r w:rsidRPr="00F84EDB">
        <w:rPr>
          <w:sz w:val="28"/>
          <w:szCs w:val="28"/>
        </w:rPr>
        <w:t>Документ:</w:t>
      </w:r>
    </w:p>
    <w:p w14:paraId="0212DB8A" w14:textId="441FF11E" w:rsidR="00F84EDB" w:rsidRPr="00F84EDB" w:rsidRDefault="00F84EDB" w:rsidP="00F84EDB">
      <w:pPr>
        <w:rPr>
          <w:sz w:val="28"/>
          <w:szCs w:val="28"/>
        </w:rPr>
      </w:pPr>
      <w:r w:rsidRPr="00F84EDB">
        <w:rPr>
          <w:sz w:val="28"/>
          <w:szCs w:val="28"/>
        </w:rPr>
        <w:t>Письмо СФР от 23.12.2025 N 14-20/66892</w:t>
      </w:r>
    </w:p>
    <w:sectPr w:rsidR="00F84EDB" w:rsidRPr="00F84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EDB"/>
    <w:rsid w:val="00CF671E"/>
    <w:rsid w:val="00F8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6FA3F"/>
  <w15:chartTrackingRefBased/>
  <w15:docId w15:val="{E89EA4D9-275D-4E69-9664-F44C728A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3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1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45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93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2026-01-19T08:20:00Z</dcterms:created>
  <dcterms:modified xsi:type="dcterms:W3CDTF">2026-01-19T08:22:00Z</dcterms:modified>
</cp:coreProperties>
</file>